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2" w:lineRule="exact"/>
        <w:rPr>
          <w:rFonts w:hint="eastAsia" w:ascii="ＭＳ ゴシック" w:hAnsi="ＭＳ ゴシック" w:eastAsia="ＭＳ ゴシック"/>
        </w:rPr>
      </w:pPr>
      <w:r>
        <w:rPr>
          <w:rFonts w:hint="eastAsia" w:ascii="ＭＳ ゴシック" w:hAnsi="ＭＳ ゴシック" w:eastAsia="ＭＳ ゴシック"/>
          <w:color w:val="000000"/>
          <w:kern w:val="0"/>
        </w:rPr>
        <w:t>様式第４－②　</w:t>
      </w:r>
      <w:r>
        <w:rPr>
          <w:rFonts w:hint="eastAsia" w:ascii="ＭＳ ゴシック" w:hAnsi="ＭＳ ゴシック" w:eastAsia="ＭＳ ゴシック"/>
        </w:rPr>
        <w:t>認定添付書類</w:t>
      </w:r>
    </w:p>
    <w:p>
      <w:pPr>
        <w:pStyle w:val="0"/>
        <w:spacing w:line="362" w:lineRule="exact"/>
        <w:rPr>
          <w:rFonts w:hint="eastAsia" w:ascii="ＭＳ ゴシック" w:hAnsi="ＭＳ ゴシック" w:eastAsia="ＭＳ ゴシック"/>
        </w:rPr>
      </w:pPr>
    </w:p>
    <w:p>
      <w:pPr>
        <w:pStyle w:val="0"/>
        <w:spacing w:line="362" w:lineRule="exact"/>
        <w:jc w:val="center"/>
        <w:rPr>
          <w:rFonts w:hint="eastAsia" w:ascii="ＭＳ ゴシック" w:hAnsi="ＭＳ ゴシック" w:eastAsia="ＭＳ ゴシック"/>
        </w:rPr>
      </w:pPr>
      <w:r>
        <w:rPr>
          <w:rFonts w:hint="eastAsia" w:ascii="ＭＳ ゴシック" w:hAnsi="ＭＳ ゴシック" w:eastAsia="ＭＳ ゴシック"/>
          <w:sz w:val="24"/>
        </w:rPr>
        <w:t>売上高比較表</w:t>
      </w:r>
    </w:p>
    <w:p>
      <w:pPr>
        <w:pStyle w:val="0"/>
        <w:spacing w:line="362" w:lineRule="exact"/>
        <w:jc w:val="center"/>
        <w:rPr>
          <w:rFonts w:hint="eastAsia" w:ascii="ＭＳ ゴシック" w:hAnsi="ＭＳ ゴシック" w:eastAsia="ＭＳ ゴシック"/>
        </w:rPr>
      </w:pPr>
    </w:p>
    <w:p>
      <w:pPr>
        <w:pStyle w:val="0"/>
        <w:spacing w:line="300" w:lineRule="auto"/>
        <w:rPr>
          <w:rFonts w:hint="eastAsia" w:ascii="ＭＳ ゴシック" w:hAnsi="ＭＳ ゴシック" w:eastAsia="ＭＳ ゴシック"/>
        </w:rPr>
      </w:pPr>
      <w:r>
        <w:rPr>
          <w:rFonts w:hint="eastAsia" w:ascii="ＭＳ ゴシック" w:hAnsi="ＭＳ ゴシック" w:eastAsia="ＭＳ ゴシック"/>
        </w:rPr>
        <w:t>【認定要件（以下全ての要件を満たすこと）】</w:t>
      </w:r>
      <w:r>
        <w:rPr>
          <w:rFonts w:hint="eastAsia" w:ascii="ＭＳ ゴシック" w:hAnsi="ＭＳ ゴシック" w:eastAsia="ＭＳ ゴシック"/>
        </w:rPr>
        <w:t xml:space="preserve"> </w:t>
      </w:r>
    </w:p>
    <w:p>
      <w:pPr>
        <w:pStyle w:val="0"/>
        <w:spacing w:line="300" w:lineRule="auto"/>
        <w:ind w:left="210" w:hanging="210" w:hangingChars="100"/>
        <w:rPr>
          <w:rFonts w:hint="eastAsia" w:ascii="ＭＳ ゴシック" w:hAnsi="ＭＳ ゴシック" w:eastAsia="ＭＳ ゴシック"/>
        </w:rPr>
      </w:pPr>
      <w:r>
        <w:rPr>
          <w:rFonts w:hint="eastAsia" w:ascii="ＭＳ ゴシック" w:hAnsi="ＭＳ ゴシック" w:eastAsia="ＭＳ ゴシック"/>
        </w:rPr>
        <w:t>・最近１か月の売上高等が、災害発生直前の３か月間の平均に比して２０％以上減少しており、かつ、その後２か月を含む３か月間の売上高等が、災害発生直前の３か月間の売上高等に比して２０％以上減少することが見込まれること。</w:t>
      </w:r>
    </w:p>
    <w:p>
      <w:pPr>
        <w:pStyle w:val="0"/>
        <w:spacing w:line="300" w:lineRule="auto"/>
        <w:ind w:left="210" w:hanging="210" w:hangingChars="100"/>
        <w:rPr>
          <w:rFonts w:hint="eastAsia" w:ascii="ＭＳ ゴシック" w:hAnsi="ＭＳ ゴシック" w:eastAsia="ＭＳ ゴシック"/>
        </w:rPr>
      </w:pPr>
      <w:r>
        <w:rPr>
          <w:rFonts w:hint="eastAsia" w:ascii="ＭＳ ゴシック" w:hAnsi="ＭＳ ゴシック" w:eastAsia="ＭＳ ゴシック"/>
        </w:rPr>
        <w:t>　※業歴３か月以上１年１か月未満あるいは事業拡大等で前年比較が適当でない事業者が対象</w:t>
      </w:r>
    </w:p>
    <w:p>
      <w:pPr>
        <w:pStyle w:val="0"/>
        <w:spacing w:line="362" w:lineRule="exact"/>
        <w:rPr>
          <w:rFonts w:hint="eastAsia" w:ascii="ＭＳ ゴシック" w:hAnsi="ＭＳ ゴシック" w:eastAsia="ＭＳ ゴシック"/>
        </w:rPr>
      </w:pPr>
    </w:p>
    <w:p>
      <w:pPr>
        <w:pStyle w:val="0"/>
        <w:spacing w:line="362" w:lineRule="exact"/>
        <w:rPr>
          <w:rFonts w:hint="eastAsia" w:ascii="ＭＳ ゴシック" w:hAnsi="ＭＳ ゴシック" w:eastAsia="ＭＳ ゴシック"/>
        </w:rPr>
      </w:pPr>
      <w:r>
        <w:rPr>
          <w:rFonts w:hint="eastAsia" w:ascii="ＭＳ ゴシック" w:hAnsi="ＭＳ ゴシック" w:eastAsia="ＭＳ ゴシック"/>
        </w:rPr>
        <w:t>（１）最近１か月間の売上高等　</w:t>
      </w:r>
    </w:p>
    <w:tbl>
      <w:tblPr>
        <w:tblStyle w:val="45"/>
        <w:tblW w:w="0" w:type="auto"/>
        <w:jc w:val="right"/>
        <w:tblInd w:w="0" w:type="dxa"/>
        <w:tblLayout w:type="fixed"/>
        <w:tblLook w:firstRow="1" w:lastRow="0" w:firstColumn="1" w:lastColumn="0" w:noHBand="0" w:noVBand="1" w:val="04A0"/>
      </w:tblPr>
      <w:tblGrid>
        <w:gridCol w:w="5945"/>
        <w:gridCol w:w="3693"/>
      </w:tblGrid>
      <w:tr>
        <w:trPr>
          <w:trHeight w:val="454" w:hRule="atLeast"/>
        </w:trPr>
        <w:tc>
          <w:tcPr>
            <w:tcW w:w="594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ascii="ＭＳ ゴシック" w:hAnsi="ＭＳ ゴシック" w:eastAsia="ＭＳ ゴシック"/>
              </w:rPr>
            </w:pPr>
            <w:r>
              <w:rPr>
                <w:rFonts w:hint="eastAsia" w:ascii="ＭＳ ゴシック" w:hAnsi="ＭＳ ゴシック" w:eastAsia="ＭＳ ゴシック"/>
                <w:color w:val="000000"/>
                <w:kern w:val="0"/>
              </w:rPr>
              <w:t>災害等の発生における最近１か月間の売上高等</w:t>
            </w:r>
            <w:r>
              <w:rPr>
                <w:rFonts w:hint="eastAsia" w:ascii="ＭＳ ゴシック" w:hAnsi="ＭＳ ゴシック" w:eastAsia="ＭＳ ゴシック"/>
              </w:rPr>
              <w:t>（Ａ）</w:t>
            </w:r>
          </w:p>
        </w:tc>
        <w:tc>
          <w:tcPr>
            <w:tcW w:w="3693" w:type="dxa"/>
            <w:tcBorders>
              <w:top w:val="single" w:color="auto" w:sz="12" w:space="0"/>
              <w:left w:val="single" w:color="auto" w:sz="12" w:space="0"/>
              <w:bottom w:val="single" w:color="auto" w:sz="12" w:space="0"/>
              <w:right w:val="single" w:color="auto" w:sz="12" w:space="0"/>
              <w:tl2br w:val="nil"/>
              <w:tr2bl w:val="nil"/>
            </w:tcBorders>
            <w:vAlign w:val="center"/>
          </w:tcPr>
          <w:p>
            <w:pPr>
              <w:pStyle w:val="0"/>
              <w:jc w:val="right"/>
              <w:rPr>
                <w:rFonts w:hint="eastAsia" w:ascii="ＭＳ ゴシック" w:hAnsi="ＭＳ ゴシック" w:eastAsia="ＭＳ ゴシック"/>
              </w:rPr>
            </w:pPr>
            <w:r>
              <w:rPr>
                <w:rFonts w:hint="eastAsia" w:ascii="ＭＳ ゴシック" w:hAnsi="ＭＳ ゴシック" w:eastAsia="ＭＳ ゴシック"/>
              </w:rPr>
              <w:t>円</w:t>
            </w:r>
          </w:p>
        </w:tc>
      </w:tr>
      <w:tr>
        <w:trPr>
          <w:trHeight w:val="454" w:hRule="atLeast"/>
        </w:trPr>
        <w:tc>
          <w:tcPr>
            <w:tcW w:w="594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ascii="ＭＳ ゴシック" w:hAnsi="ＭＳ ゴシック" w:eastAsia="ＭＳ ゴシック"/>
              </w:rPr>
            </w:pPr>
            <w:r>
              <w:rPr>
                <w:rFonts w:hint="eastAsia" w:ascii="ＭＳ ゴシック" w:hAnsi="ＭＳ ゴシック" w:eastAsia="ＭＳ ゴシック"/>
                <w:color w:val="000000"/>
                <w:kern w:val="0"/>
              </w:rPr>
              <w:t>災害等の発生直前３か月間における月平均売上高等</w:t>
            </w:r>
            <w:r>
              <w:rPr>
                <w:rFonts w:hint="eastAsia" w:ascii="ＭＳ ゴシック" w:hAnsi="ＭＳ ゴシック" w:eastAsia="ＭＳ ゴシック"/>
              </w:rPr>
              <w:t>（Ｂ）</w:t>
            </w:r>
          </w:p>
        </w:tc>
        <w:tc>
          <w:tcPr>
            <w:tcW w:w="3693" w:type="dxa"/>
            <w:tcBorders>
              <w:top w:val="single" w:color="auto" w:sz="12" w:space="0"/>
              <w:left w:val="single" w:color="auto" w:sz="12" w:space="0"/>
              <w:bottom w:val="single" w:color="auto" w:sz="12" w:space="0"/>
              <w:right w:val="single" w:color="auto" w:sz="12" w:space="0"/>
              <w:tl2br w:val="nil"/>
              <w:tr2bl w:val="nil"/>
            </w:tcBorders>
            <w:vAlign w:val="center"/>
          </w:tcPr>
          <w:p>
            <w:pPr>
              <w:pStyle w:val="0"/>
              <w:jc w:val="right"/>
              <w:rPr>
                <w:rFonts w:hint="eastAsia" w:ascii="ＭＳ ゴシック" w:hAnsi="ＭＳ ゴシック" w:eastAsia="ＭＳ ゴシック"/>
              </w:rPr>
            </w:pPr>
            <w:r>
              <w:rPr>
                <w:rFonts w:hint="eastAsia" w:ascii="ＭＳ ゴシック" w:hAnsi="ＭＳ ゴシック" w:eastAsia="ＭＳ ゴシック"/>
              </w:rPr>
              <w:t>円</w:t>
            </w:r>
          </w:p>
        </w:tc>
      </w:tr>
      <w:tr>
        <w:trPr>
          <w:trHeight w:val="454" w:hRule="atLeast"/>
        </w:trPr>
        <w:tc>
          <w:tcPr>
            <w:tcW w:w="59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rPr>
            </w:pPr>
            <w:r>
              <w:rPr>
                <w:rFonts w:hint="eastAsia" w:ascii="ＭＳ ゴシック" w:hAnsi="ＭＳ ゴシック" w:eastAsia="ＭＳ ゴシック"/>
              </w:rPr>
              <w:t>減少額（Ｂ－Ａ）</w:t>
            </w:r>
            <w:r>
              <w:rPr>
                <w:rFonts w:hint="eastAsia" w:ascii="ＭＳ ゴシック" w:hAnsi="ＭＳ ゴシック" w:eastAsia="ＭＳ ゴシック"/>
              </w:rPr>
              <w:t xml:space="preserve"> </w:t>
            </w:r>
          </w:p>
        </w:tc>
        <w:tc>
          <w:tcPr>
            <w:tcW w:w="3693"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center"/>
          </w:tcPr>
          <w:p>
            <w:pPr>
              <w:pStyle w:val="0"/>
              <w:jc w:val="right"/>
              <w:rPr>
                <w:rFonts w:hint="eastAsia" w:ascii="ＭＳ ゴシック" w:hAnsi="ＭＳ ゴシック" w:eastAsia="ＭＳ ゴシック"/>
              </w:rPr>
            </w:pPr>
            <w:r>
              <w:rPr>
                <w:rFonts w:hint="eastAsia" w:ascii="ＭＳ ゴシック" w:hAnsi="ＭＳ ゴシック" w:eastAsia="ＭＳ ゴシック"/>
              </w:rPr>
              <w:t>円</w:t>
            </w:r>
          </w:p>
        </w:tc>
      </w:tr>
      <w:tr>
        <w:trPr>
          <w:trHeight w:val="454" w:hRule="atLeast"/>
        </w:trPr>
        <w:tc>
          <w:tcPr>
            <w:tcW w:w="5945" w:type="dxa"/>
            <w:tcBorders>
              <w:top w:val="single" w:color="auto" w:sz="4" w:space="0"/>
              <w:left w:val="single" w:color="auto" w:sz="4" w:space="0"/>
              <w:bottom w:val="single" w:color="auto" w:sz="4" w:space="0"/>
              <w:right w:val="single" w:color="auto" w:sz="12" w:space="0"/>
              <w:tl2br w:val="nil"/>
              <w:tr2bl w:val="nil"/>
            </w:tcBorders>
            <w:vAlign w:val="center"/>
          </w:tcPr>
          <w:p>
            <w:pPr>
              <w:pStyle w:val="0"/>
              <w:rPr>
                <w:rFonts w:hint="eastAsia" w:ascii="ＭＳ ゴシック" w:hAnsi="ＭＳ ゴシック" w:eastAsia="ＭＳ ゴシック"/>
              </w:rPr>
            </w:pPr>
            <w:r>
              <w:rPr>
                <w:rFonts w:hint="eastAsia" w:ascii="ＭＳ ゴシック" w:hAnsi="ＭＳ ゴシック" w:eastAsia="ＭＳ ゴシック"/>
              </w:rPr>
              <w:t>減少率（Ｂ－Ａ）／Ｂ×１００</w:t>
            </w:r>
          </w:p>
        </w:tc>
        <w:tc>
          <w:tcPr>
            <w:tcW w:w="3693" w:type="dxa"/>
            <w:tcBorders>
              <w:top w:val="single" w:color="auto" w:sz="12" w:space="0"/>
              <w:left w:val="single" w:color="auto" w:sz="12" w:space="0"/>
              <w:bottom w:val="single" w:color="auto" w:sz="12" w:space="0"/>
              <w:right w:val="single" w:color="auto" w:sz="12" w:space="0"/>
              <w:tl2br w:val="nil"/>
              <w:tr2bl w:val="nil"/>
            </w:tcBorders>
            <w:vAlign w:val="center"/>
          </w:tcPr>
          <w:p>
            <w:pPr>
              <w:pStyle w:val="0"/>
              <w:jc w:val="right"/>
              <w:rPr>
                <w:rFonts w:hint="eastAsia" w:ascii="ＭＳ ゴシック" w:hAnsi="ＭＳ ゴシック" w:eastAsia="ＭＳ ゴシック"/>
              </w:rPr>
            </w:pPr>
            <w:r>
              <w:rPr>
                <w:rFonts w:hint="eastAsia" w:ascii="ＭＳ ゴシック" w:hAnsi="ＭＳ ゴシック" w:eastAsia="ＭＳ ゴシック"/>
              </w:rPr>
              <w:t>％</w:t>
            </w:r>
          </w:p>
        </w:tc>
      </w:tr>
    </w:tbl>
    <w:p>
      <w:pPr>
        <w:pStyle w:val="0"/>
        <w:spacing w:line="362" w:lineRule="exact"/>
        <w:rPr>
          <w:rFonts w:hint="eastAsia" w:ascii="ＭＳ ゴシック" w:hAnsi="ＭＳ ゴシック" w:eastAsia="ＭＳ ゴシック"/>
        </w:rPr>
      </w:pPr>
    </w:p>
    <w:p>
      <w:pPr>
        <w:pStyle w:val="0"/>
        <w:rPr>
          <w:rFonts w:hint="eastAsia" w:ascii="ＭＳ ゴシック" w:hAnsi="ＭＳ ゴシック" w:eastAsia="ＭＳ ゴシック"/>
        </w:rPr>
      </w:pPr>
      <w:r>
        <w:rPr>
          <w:rFonts w:hint="eastAsia" w:ascii="ＭＳ ゴシック" w:hAnsi="ＭＳ ゴシック" w:eastAsia="ＭＳ ゴシック"/>
        </w:rPr>
        <w:t>（２）最近３か月間の減少率（全業種合計）</w:t>
      </w:r>
      <w:r>
        <w:rPr>
          <w:rFonts w:hint="eastAsia" w:ascii="ＭＳ ゴシック" w:hAnsi="ＭＳ ゴシック" w:eastAsia="ＭＳ ゴシック"/>
        </w:rPr>
        <w:t xml:space="preserve"> </w:t>
      </w:r>
    </w:p>
    <w:tbl>
      <w:tblPr>
        <w:tblStyle w:val="45"/>
        <w:tblW w:w="0" w:type="auto"/>
        <w:jc w:val="right"/>
        <w:tblInd w:w="0" w:type="dxa"/>
        <w:tblLayout w:type="fixed"/>
        <w:tblLook w:firstRow="1" w:lastRow="0" w:firstColumn="1" w:lastColumn="0" w:noHBand="0" w:noVBand="1" w:val="04A0"/>
      </w:tblPr>
      <w:tblGrid>
        <w:gridCol w:w="5945"/>
        <w:gridCol w:w="3693"/>
      </w:tblGrid>
      <w:tr>
        <w:trPr>
          <w:trHeight w:val="454" w:hRule="atLeast"/>
        </w:trPr>
        <w:tc>
          <w:tcPr>
            <w:tcW w:w="594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ascii="ＭＳ ゴシック" w:hAnsi="ＭＳ ゴシック" w:eastAsia="ＭＳ ゴシック"/>
              </w:rPr>
            </w:pPr>
            <w:r>
              <w:rPr>
                <w:rFonts w:hint="eastAsia" w:ascii="ＭＳ ゴシック" w:hAnsi="ＭＳ ゴシック" w:eastAsia="ＭＳ ゴシック"/>
              </w:rPr>
              <w:t>Ａの期間後２か月間の見込み売上高等（Ｃ）</w:t>
            </w:r>
          </w:p>
        </w:tc>
        <w:tc>
          <w:tcPr>
            <w:tcW w:w="3693" w:type="dxa"/>
            <w:tcBorders>
              <w:top w:val="single" w:color="auto" w:sz="12" w:space="0"/>
              <w:left w:val="single" w:color="auto" w:sz="12" w:space="0"/>
              <w:bottom w:val="single" w:color="auto" w:sz="12" w:space="0"/>
              <w:right w:val="single" w:color="auto" w:sz="12" w:space="0"/>
              <w:tl2br w:val="nil"/>
              <w:tr2bl w:val="nil"/>
            </w:tcBorders>
            <w:vAlign w:val="center"/>
          </w:tcPr>
          <w:p>
            <w:pPr>
              <w:pStyle w:val="0"/>
              <w:jc w:val="right"/>
              <w:rPr>
                <w:rFonts w:hint="eastAsia" w:ascii="ＭＳ ゴシック" w:hAnsi="ＭＳ ゴシック" w:eastAsia="ＭＳ ゴシック"/>
              </w:rPr>
            </w:pPr>
            <w:r>
              <w:rPr>
                <w:rFonts w:hint="eastAsia" w:ascii="ＭＳ ゴシック" w:hAnsi="ＭＳ ゴシック" w:eastAsia="ＭＳ ゴシック"/>
              </w:rPr>
              <w:t>円</w:t>
            </w:r>
          </w:p>
        </w:tc>
      </w:tr>
      <w:tr>
        <w:trPr>
          <w:trHeight w:val="454" w:hRule="atLeast"/>
        </w:trPr>
        <w:tc>
          <w:tcPr>
            <w:tcW w:w="594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ascii="ＭＳ ゴシック" w:hAnsi="ＭＳ ゴシック" w:eastAsia="ＭＳ ゴシック"/>
              </w:rPr>
            </w:pPr>
            <w:r>
              <w:rPr>
                <w:rFonts w:hint="eastAsia" w:ascii="ＭＳ ゴシック" w:hAnsi="ＭＳ ゴシック" w:eastAsia="ＭＳ ゴシック"/>
              </w:rPr>
              <w:t>災害等の発生直前３か月間の売上高等（Ｄ）</w:t>
            </w:r>
            <w:r>
              <w:rPr>
                <w:rFonts w:hint="eastAsia" w:ascii="ＭＳ ゴシック" w:hAnsi="ＭＳ ゴシック" w:eastAsia="ＭＳ ゴシック"/>
              </w:rPr>
              <w:t xml:space="preserve"> </w:t>
            </w:r>
          </w:p>
        </w:tc>
        <w:tc>
          <w:tcPr>
            <w:tcW w:w="3693" w:type="dxa"/>
            <w:tcBorders>
              <w:top w:val="single" w:color="auto" w:sz="12" w:space="0"/>
              <w:left w:val="single" w:color="auto" w:sz="12" w:space="0"/>
              <w:bottom w:val="single" w:color="auto" w:sz="12" w:space="0"/>
              <w:right w:val="single" w:color="auto" w:sz="12" w:space="0"/>
              <w:tl2br w:val="nil"/>
              <w:tr2bl w:val="nil"/>
            </w:tcBorders>
            <w:vAlign w:val="center"/>
          </w:tcPr>
          <w:p>
            <w:pPr>
              <w:pStyle w:val="0"/>
              <w:jc w:val="right"/>
              <w:rPr>
                <w:rFonts w:hint="eastAsia" w:ascii="ＭＳ ゴシック" w:hAnsi="ＭＳ ゴシック" w:eastAsia="ＭＳ ゴシック"/>
              </w:rPr>
            </w:pPr>
            <w:r>
              <w:rPr>
                <w:rFonts w:hint="eastAsia" w:ascii="ＭＳ ゴシック" w:hAnsi="ＭＳ ゴシック" w:eastAsia="ＭＳ ゴシック"/>
              </w:rPr>
              <w:t>円</w:t>
            </w:r>
          </w:p>
        </w:tc>
      </w:tr>
      <w:tr>
        <w:trPr>
          <w:trHeight w:val="454" w:hRule="atLeast"/>
        </w:trPr>
        <w:tc>
          <w:tcPr>
            <w:tcW w:w="594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ascii="ＭＳ ゴシック" w:hAnsi="ＭＳ ゴシック" w:eastAsia="ＭＳ ゴシック"/>
              </w:rPr>
            </w:pPr>
            <w:r>
              <w:rPr>
                <w:rFonts w:hint="eastAsia" w:ascii="ＭＳ ゴシック" w:hAnsi="ＭＳ ゴシック" w:eastAsia="ＭＳ ゴシック"/>
              </w:rPr>
              <w:t>最近３か月間の売上高等の実績見込み（Ａ＋Ｃ）</w:t>
            </w:r>
            <w:r>
              <w:rPr>
                <w:rFonts w:hint="eastAsia" w:ascii="ＭＳ ゴシック" w:hAnsi="ＭＳ ゴシック" w:eastAsia="ＭＳ ゴシック"/>
              </w:rPr>
              <w:t xml:space="preserve"> </w:t>
            </w:r>
          </w:p>
        </w:tc>
        <w:tc>
          <w:tcPr>
            <w:tcW w:w="3693" w:type="dxa"/>
            <w:tcBorders>
              <w:top w:val="single" w:color="auto" w:sz="4" w:space="0"/>
              <w:left w:val="single" w:color="auto" w:sz="4" w:space="0"/>
              <w:bottom w:val="single" w:color="auto" w:sz="12" w:space="0"/>
              <w:right w:val="single" w:color="auto" w:sz="4" w:space="0"/>
              <w:tl2br w:val="nil"/>
              <w:tr2bl w:val="nil"/>
            </w:tcBorders>
            <w:vAlign w:val="center"/>
          </w:tcPr>
          <w:p>
            <w:pPr>
              <w:pStyle w:val="0"/>
              <w:jc w:val="right"/>
              <w:rPr>
                <w:rFonts w:hint="eastAsia" w:ascii="ＭＳ ゴシック" w:hAnsi="ＭＳ ゴシック" w:eastAsia="ＭＳ ゴシック"/>
              </w:rPr>
            </w:pPr>
            <w:r>
              <w:rPr>
                <w:rFonts w:hint="eastAsia" w:ascii="ＭＳ ゴシック" w:hAnsi="ＭＳ ゴシック" w:eastAsia="ＭＳ ゴシック"/>
              </w:rPr>
              <w:t>円</w:t>
            </w:r>
          </w:p>
        </w:tc>
      </w:tr>
      <w:tr>
        <w:trPr>
          <w:trHeight w:val="454" w:hRule="atLeast"/>
        </w:trPr>
        <w:tc>
          <w:tcPr>
            <w:tcW w:w="5945"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rPr>
                <w:rFonts w:hint="eastAsia" w:ascii="ＭＳ ゴシック" w:hAnsi="ＭＳ ゴシック" w:eastAsia="ＭＳ ゴシック"/>
              </w:rPr>
            </w:pPr>
            <w:r>
              <w:rPr>
                <w:rFonts w:hint="eastAsia" w:ascii="ＭＳ ゴシック" w:hAnsi="ＭＳ ゴシック" w:eastAsia="ＭＳ ゴシック"/>
              </w:rPr>
              <w:t>減少率（Ｄ－（Ａ＋Ｃ））</w:t>
            </w:r>
            <w:bookmarkStart w:id="0" w:name="_GoBack"/>
            <w:bookmarkEnd w:id="0"/>
            <w:r>
              <w:rPr>
                <w:rFonts w:hint="eastAsia" w:ascii="ＭＳ ゴシック" w:hAnsi="ＭＳ ゴシック" w:eastAsia="ＭＳ ゴシック"/>
              </w:rPr>
              <w:t>／Ｄ×１００</w:t>
            </w:r>
          </w:p>
        </w:tc>
        <w:tc>
          <w:tcPr>
            <w:tcW w:w="3693" w:type="dxa"/>
            <w:tcBorders>
              <w:top w:val="single" w:color="auto" w:sz="12" w:space="0"/>
              <w:left w:val="single" w:color="auto" w:sz="12" w:space="0"/>
              <w:bottom w:val="single" w:color="auto" w:sz="12" w:space="0"/>
              <w:right w:val="single" w:color="auto" w:sz="12" w:space="0"/>
              <w:tl2br w:val="nil"/>
              <w:tr2bl w:val="nil"/>
            </w:tcBorders>
            <w:vAlign w:val="center"/>
          </w:tcPr>
          <w:p>
            <w:pPr>
              <w:pStyle w:val="0"/>
              <w:jc w:val="right"/>
              <w:rPr>
                <w:rFonts w:hint="eastAsia" w:ascii="ＭＳ ゴシック" w:hAnsi="ＭＳ ゴシック" w:eastAsia="ＭＳ ゴシック"/>
              </w:rPr>
            </w:pPr>
            <w:r>
              <w:rPr>
                <w:rFonts w:hint="eastAsia" w:ascii="ＭＳ ゴシック" w:hAnsi="ＭＳ ゴシック" w:eastAsia="ＭＳ ゴシック"/>
              </w:rPr>
              <w:t>％</w:t>
            </w:r>
          </w:p>
        </w:tc>
      </w:tr>
    </w:tbl>
    <w:p>
      <w:pPr>
        <w:pStyle w:val="0"/>
        <w:spacing w:line="362" w:lineRule="exact"/>
        <w:rPr>
          <w:rFonts w:hint="eastAsia" w:ascii="ＭＳ ゴシック" w:hAnsi="ＭＳ ゴシック" w:eastAsia="ＭＳ ゴシック"/>
        </w:rPr>
      </w:pPr>
      <w:r>
        <w:rPr>
          <w:rFonts w:hint="eastAsia" w:ascii="ＭＳ ゴシック" w:hAnsi="ＭＳ ゴシック" w:eastAsia="ＭＳ ゴシック"/>
        </w:rPr>
        <w:t>（注意事項）</w:t>
      </w:r>
    </w:p>
    <w:p>
      <w:pPr>
        <w:pStyle w:val="0"/>
        <w:spacing w:line="362" w:lineRule="exact"/>
        <w:rPr>
          <w:rFonts w:hint="eastAsia" w:ascii="ＭＳ ゴシック" w:hAnsi="ＭＳ ゴシック" w:eastAsia="ＭＳ ゴシック"/>
        </w:rPr>
      </w:pPr>
      <w:r>
        <w:rPr>
          <w:rFonts w:hint="eastAsia" w:ascii="ＭＳ ゴシック" w:hAnsi="ＭＳ ゴシック" w:eastAsia="ＭＳ ゴシック"/>
        </w:rPr>
        <w:t>・金額は原則として円単位でご記入ください</w:t>
      </w:r>
    </w:p>
    <w:p>
      <w:pPr>
        <w:pStyle w:val="0"/>
        <w:spacing w:line="362" w:lineRule="exact"/>
        <w:rPr>
          <w:rFonts w:hint="eastAsia" w:ascii="ＭＳ ゴシック" w:hAnsi="ＭＳ ゴシック" w:eastAsia="ＭＳ ゴシック"/>
        </w:rPr>
      </w:pPr>
      <w:r>
        <w:rPr>
          <w:rFonts w:hint="eastAsia" w:ascii="ＭＳ ゴシック" w:hAnsi="ＭＳ ゴシック" w:eastAsia="ＭＳ ゴシック"/>
        </w:rPr>
        <w:t>・％は小数点第２位を切捨て、小数点第１位まで記入してください。</w:t>
      </w:r>
    </w:p>
    <w:p>
      <w:pPr>
        <w:pStyle w:val="0"/>
        <w:spacing w:line="362" w:lineRule="exact"/>
        <w:rPr>
          <w:rFonts w:hint="eastAsia" w:ascii="ＭＳ ゴシック" w:hAnsi="ＭＳ ゴシック" w:eastAsia="ＭＳ ゴシック"/>
        </w:rPr>
      </w:pPr>
    </w:p>
    <w:p>
      <w:pPr>
        <w:pStyle w:val="0"/>
        <w:spacing w:line="362" w:lineRule="exact"/>
        <w:rPr>
          <w:rFonts w:hint="eastAsia" w:ascii="ＭＳ ゴシック" w:hAnsi="ＭＳ ゴシック" w:eastAsia="ＭＳ ゴシック"/>
        </w:rPr>
      </w:pPr>
    </w:p>
    <w:p>
      <w:pPr>
        <w:pStyle w:val="0"/>
        <w:spacing w:line="362" w:lineRule="exact"/>
        <w:rPr>
          <w:rFonts w:hint="eastAsia" w:ascii="ＭＳ ゴシック" w:hAnsi="ＭＳ ゴシック" w:eastAsia="ＭＳ ゴシック"/>
        </w:rPr>
      </w:pPr>
    </w:p>
    <w:p>
      <w:pPr>
        <w:pStyle w:val="0"/>
        <w:spacing w:line="362" w:lineRule="exact"/>
        <w:rPr>
          <w:rFonts w:hint="eastAsia" w:ascii="ＭＳ ゴシック" w:hAnsi="ＭＳ ゴシック" w:eastAsia="ＭＳ ゴシック"/>
        </w:rPr>
      </w:pPr>
    </w:p>
    <w:p>
      <w:pPr>
        <w:pStyle w:val="0"/>
        <w:spacing w:line="362" w:lineRule="exact"/>
        <w:rPr>
          <w:rFonts w:hint="eastAsia" w:ascii="ＭＳ ゴシック" w:hAnsi="ＭＳ ゴシック" w:eastAsia="ＭＳ ゴシック"/>
        </w:rPr>
      </w:pPr>
      <w:r>
        <w:rPr>
          <w:rFonts w:hint="eastAsia" w:ascii="ＭＳ ゴシック" w:hAnsi="ＭＳ ゴシック" w:eastAsia="ＭＳ ゴシック"/>
        </w:rPr>
        <w:t>（宛先）　北　秋　田　市　長　　様</w:t>
      </w:r>
    </w:p>
    <w:p>
      <w:pPr>
        <w:pStyle w:val="0"/>
        <w:spacing w:line="362" w:lineRule="exact"/>
        <w:rPr>
          <w:rFonts w:hint="eastAsia" w:ascii="ＭＳ ゴシック" w:hAnsi="ＭＳ ゴシック" w:eastAsia="ＭＳ ゴシック"/>
        </w:rPr>
      </w:pPr>
      <w:r>
        <w:rPr>
          <w:rFonts w:hint="eastAsia" w:ascii="ＭＳ ゴシック" w:hAnsi="ＭＳ ゴシック" w:eastAsia="ＭＳ ゴシック"/>
        </w:rPr>
        <w:t>　　　　　上記のとおり相違ありません。</w:t>
      </w:r>
    </w:p>
    <w:p>
      <w:pPr>
        <w:pStyle w:val="0"/>
        <w:spacing w:line="362" w:lineRule="exact"/>
        <w:ind w:firstLine="984" w:firstLineChars="500"/>
        <w:rPr>
          <w:rFonts w:hint="eastAsia" w:ascii="ＭＳ ゴシック" w:hAnsi="ＭＳ ゴシック" w:eastAsia="ＭＳ ゴシック"/>
        </w:rPr>
      </w:pPr>
      <w:r>
        <w:rPr>
          <w:rFonts w:hint="eastAsia" w:ascii="ＭＳ ゴシック" w:hAnsi="ＭＳ ゴシック" w:eastAsia="ＭＳ ゴシック"/>
        </w:rPr>
        <w:t>令和　　　年　　　月　　　日</w:t>
      </w:r>
    </w:p>
    <w:p>
      <w:pPr>
        <w:pStyle w:val="0"/>
        <w:spacing w:line="362" w:lineRule="exact"/>
        <w:rPr>
          <w:rFonts w:hint="eastAsia" w:ascii="ＭＳ ゴシック" w:hAnsi="ＭＳ ゴシック" w:eastAsia="ＭＳ ゴシック"/>
        </w:rPr>
      </w:pPr>
    </w:p>
    <w:p>
      <w:pPr>
        <w:pStyle w:val="0"/>
        <w:spacing w:line="400" w:lineRule="atLeast"/>
        <w:ind w:firstLine="3670"/>
        <w:rPr>
          <w:rFonts w:hint="eastAsia" w:ascii="ＭＳ ゴシック" w:hAnsi="ＭＳ ゴシック" w:eastAsia="ＭＳ ゴシック"/>
        </w:rPr>
      </w:pPr>
      <w:r>
        <w:rPr>
          <w:rFonts w:hint="eastAsia" w:ascii="ＭＳ ゴシック" w:hAnsi="ＭＳ ゴシック" w:eastAsia="ＭＳ ゴシック"/>
        </w:rPr>
        <w:t>（申請者）</w:t>
      </w:r>
    </w:p>
    <w:p>
      <w:pPr>
        <w:pStyle w:val="0"/>
        <w:spacing w:line="400" w:lineRule="atLeast"/>
        <w:ind w:firstLine="3880"/>
        <w:rPr>
          <w:rFonts w:hint="eastAsia" w:ascii="ＭＳ ゴシック" w:hAnsi="ＭＳ ゴシック" w:eastAsia="ＭＳ ゴシック"/>
        </w:rPr>
      </w:pPr>
      <w:r>
        <w:rPr>
          <w:rFonts w:hint="eastAsia" w:ascii="ＭＳ ゴシック" w:hAnsi="ＭＳ ゴシック" w:eastAsia="ＭＳ ゴシック"/>
        </w:rPr>
        <w:t>住　所</w:t>
      </w:r>
    </w:p>
    <w:p>
      <w:pPr>
        <w:pStyle w:val="0"/>
        <w:spacing w:line="400" w:lineRule="atLeast"/>
        <w:ind w:firstLine="3880"/>
        <w:rPr>
          <w:rFonts w:hint="eastAsia" w:ascii="ＭＳ ゴシック" w:hAnsi="ＭＳ ゴシック" w:eastAsia="ＭＳ ゴシック"/>
        </w:rPr>
      </w:pPr>
      <w:r>
        <w:rPr>
          <w:rFonts w:hint="eastAsia" w:ascii="ＭＳ ゴシック" w:hAnsi="ＭＳ ゴシック" w:eastAsia="ＭＳ ゴシック"/>
        </w:rPr>
        <w:t>会社名</w:t>
      </w:r>
      <w:r>
        <w:rPr>
          <w:rFonts w:hint="eastAsia" w:ascii="ＭＳ ゴシック" w:hAnsi="ＭＳ ゴシック" w:eastAsia="ＭＳ ゴシック"/>
        </w:rPr>
        <w:t>(</w:t>
      </w:r>
      <w:r>
        <w:rPr>
          <w:rFonts w:hint="eastAsia" w:ascii="ＭＳ ゴシック" w:hAnsi="ＭＳ ゴシック" w:eastAsia="ＭＳ ゴシック"/>
        </w:rPr>
        <w:t>商号</w:t>
      </w:r>
      <w:r>
        <w:rPr>
          <w:rFonts w:hint="eastAsia" w:ascii="ＭＳ ゴシック" w:hAnsi="ＭＳ ゴシック" w:eastAsia="ＭＳ ゴシック"/>
        </w:rPr>
        <w:t>)</w:t>
      </w:r>
    </w:p>
    <w:p>
      <w:pPr>
        <w:pStyle w:val="0"/>
        <w:spacing w:line="400" w:lineRule="atLeast"/>
        <w:ind w:firstLine="3880"/>
        <w:rPr>
          <w:rFonts w:hint="eastAsia" w:ascii="ＭＳ ゴシック" w:hAnsi="ＭＳ ゴシック" w:eastAsia="ＭＳ ゴシック"/>
        </w:rPr>
      </w:pPr>
      <w:r>
        <w:rPr>
          <w:rFonts w:hint="eastAsia" w:ascii="ＭＳ ゴシック" w:hAnsi="ＭＳ ゴシック" w:eastAsia="ＭＳ ゴシック"/>
          <w:u w:val="single" w:color="000000"/>
        </w:rPr>
        <w:t>代表者</w:t>
      </w:r>
      <w:r>
        <w:rPr>
          <w:rFonts w:hint="eastAsia" w:ascii="ＭＳ ゴシック" w:hAnsi="ＭＳ ゴシック" w:eastAsia="ＭＳ ゴシック"/>
          <w:u w:val="single" w:color="000000"/>
        </w:rPr>
        <w:t>(</w:t>
      </w:r>
      <w:r>
        <w:rPr>
          <w:rFonts w:hint="eastAsia" w:ascii="ＭＳ ゴシック" w:hAnsi="ＭＳ ゴシック" w:eastAsia="ＭＳ ゴシック"/>
          <w:u w:val="single" w:color="000000"/>
        </w:rPr>
        <w:t>職・氏名</w:t>
      </w:r>
      <w:r>
        <w:rPr>
          <w:rFonts w:hint="eastAsia" w:ascii="ＭＳ ゴシック" w:hAnsi="ＭＳ ゴシック" w:eastAsia="ＭＳ ゴシック"/>
          <w:u w:val="single" w:color="000000"/>
        </w:rPr>
        <w:t>)</w:t>
      </w:r>
      <w:r>
        <w:rPr>
          <w:rFonts w:hint="eastAsia" w:ascii="ＭＳ ゴシック" w:hAnsi="ＭＳ ゴシック" w:eastAsia="ＭＳ ゴシック"/>
          <w:u w:val="single" w:color="000000"/>
        </w:rPr>
        <w:t>　　　　　　　　　　　　　　　　　　　　</w:t>
      </w:r>
    </w:p>
    <w:p>
      <w:pPr>
        <w:pStyle w:val="0"/>
        <w:ind w:firstLine="3840" w:firstLineChars="2400"/>
        <w:rPr>
          <w:rFonts w:hint="eastAsia" w:ascii="ＭＳ ゴシック" w:hAnsi="ＭＳ ゴシック" w:eastAsia="ＭＳ ゴシック"/>
          <w:sz w:val="16"/>
        </w:rPr>
      </w:pPr>
      <w:r>
        <w:rPr>
          <w:rFonts w:hint="eastAsia" w:ascii="ＭＳ ゴシック" w:hAnsi="ＭＳ ゴシック" w:eastAsia="ＭＳ ゴシック"/>
          <w:sz w:val="16"/>
        </w:rPr>
        <w:t>（※）法人の場合は、記名押印してください。</w:t>
      </w:r>
    </w:p>
    <w:p>
      <w:pPr>
        <w:pStyle w:val="0"/>
        <w:ind w:left="0" w:leftChars="0" w:right="-620" w:rightChars="-295" w:firstLine="3840" w:firstLineChars="2400"/>
        <w:rPr>
          <w:rFonts w:hint="default" w:ascii="ＭＳ ゴシック" w:hAnsi="ＭＳ ゴシック" w:eastAsia="ＭＳ ゴシック"/>
          <w:color w:val="000000"/>
          <w:kern w:val="0"/>
        </w:rPr>
      </w:pPr>
      <w:r>
        <w:rPr>
          <w:rFonts w:hint="eastAsia" w:ascii="ＭＳ ゴシック" w:hAnsi="ＭＳ ゴシック" w:eastAsia="ＭＳ ゴシック"/>
          <w:sz w:val="16"/>
        </w:rPr>
        <w:t>（※）法人以外でも、本人（代表者）が手書きしない場合は、</w:t>
      </w:r>
      <w:r>
        <w:rPr>
          <w:rFonts w:hint="eastAsia" w:ascii="ＭＳ ゴシック" w:hAnsi="ＭＳ ゴシック" w:eastAsia="ＭＳ ゴシック"/>
          <w:sz w:val="16"/>
        </w:rPr>
        <w:t xml:space="preserve"> </w:t>
      </w:r>
      <w:r>
        <w:rPr>
          <w:rFonts w:hint="eastAsia" w:ascii="ＭＳ ゴシック" w:hAnsi="ＭＳ ゴシック" w:eastAsia="ＭＳ ゴシック"/>
          <w:sz w:val="16"/>
        </w:rPr>
        <w:t>記名押印してください</w:t>
      </w:r>
      <w:r>
        <w:rPr>
          <w:rFonts w:hint="default" w:ascii="MS UI Gothic" w:hAnsi="MS UI Gothic" w:eastAsia="MS UI Gothic"/>
          <w:sz w:val="16"/>
        </w:rPr>
        <w:t>。</w:t>
      </w:r>
      <w:r>
        <w:rPr>
          <w:rFonts w:hint="default"/>
          <w:sz w:val="16"/>
        </w:rPr>
        <w:t xml:space="preserve"> </w:t>
      </w:r>
    </w:p>
    <w:sectPr>
      <w:pgSz w:w="11906" w:h="16838"/>
      <w:pgMar w:top="1134" w:right="1134" w:bottom="1134" w:left="1134" w:header="851" w:footer="736"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bordersDoNotSurroundHeader/>
  <w:bordersDoNotSurroundFooter/>
  <w:defaultTabStop w:val="840"/>
  <w:defaultTableStyle w:val="4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outlineLvl w:val="0"/>
    </w:pPr>
    <w:rPr>
      <w:rFonts w:asciiTheme="majorHAnsi" w:hAnsiTheme="majorHAnsi" w:eastAsiaTheme="majorEastAsia"/>
      <w:sz w:val="24"/>
    </w:rPr>
  </w:style>
  <w:style w:type="paragraph" w:styleId="2">
    <w:name w:val="heading 2"/>
    <w:basedOn w:val="0"/>
    <w:next w:val="0"/>
    <w:link w:val="16"/>
    <w:uiPriority w:val="0"/>
    <w:qFormat/>
    <w:pPr>
      <w:keepNext w:val="1"/>
      <w:outlineLvl w:val="1"/>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sz w:val="24"/>
    </w:rPr>
  </w:style>
  <w:style w:type="character" w:styleId="16" w:customStyle="1">
    <w:name w:val="見出し 2 (文字)"/>
    <w:basedOn w:val="10"/>
    <w:next w:val="16"/>
    <w:link w:val="2"/>
    <w:uiPriority w:val="0"/>
    <w:rPr>
      <w:rFonts w:asciiTheme="majorHAnsi" w:hAnsiTheme="majorHAnsi" w:eastAsiaTheme="majorEastAsia"/>
    </w:rPr>
  </w:style>
  <w:style w:type="paragraph" w:styleId="17">
    <w:name w:val="TOC Heading"/>
    <w:basedOn w:val="1"/>
    <w:next w:val="0"/>
    <w:link w:val="0"/>
    <w:uiPriority w:val="0"/>
    <w:qFormat/>
    <w:pPr>
      <w:outlineLvl w:val="9"/>
    </w:p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character" w:styleId="24">
    <w:name w:val="Placeholder Text"/>
    <w:basedOn w:val="10"/>
    <w:next w:val="24"/>
    <w:link w:val="0"/>
    <w:uiPriority w:val="0"/>
    <w:rPr>
      <w:color w:val="808080"/>
    </w:rPr>
  </w:style>
  <w:style w:type="character" w:styleId="25">
    <w:name w:val="annotation reference"/>
    <w:basedOn w:val="10"/>
    <w:next w:val="25"/>
    <w:link w:val="0"/>
    <w:uiPriority w:val="0"/>
    <w:semiHidden/>
    <w:rPr>
      <w:sz w:val="18"/>
    </w:rPr>
  </w:style>
  <w:style w:type="paragraph" w:styleId="26">
    <w:name w:val="annotation text"/>
    <w:basedOn w:val="0"/>
    <w:next w:val="26"/>
    <w:link w:val="27"/>
    <w:uiPriority w:val="0"/>
    <w:semiHidden/>
    <w:pPr>
      <w:jc w:val="left"/>
    </w:pPr>
  </w:style>
  <w:style w:type="character" w:styleId="27" w:customStyle="1">
    <w:name w:val="コメント文字列 (文字)"/>
    <w:basedOn w:val="10"/>
    <w:next w:val="27"/>
    <w:link w:val="26"/>
    <w:uiPriority w:val="0"/>
  </w:style>
  <w:style w:type="paragraph" w:styleId="28">
    <w:name w:val="annotation subject"/>
    <w:basedOn w:val="26"/>
    <w:next w:val="26"/>
    <w:link w:val="29"/>
    <w:uiPriority w:val="0"/>
    <w:semiHidden/>
    <w:rPr>
      <w:b w:val="1"/>
    </w:rPr>
  </w:style>
  <w:style w:type="character" w:styleId="29" w:customStyle="1">
    <w:name w:val="コメント内容 (文字)"/>
    <w:basedOn w:val="27"/>
    <w:next w:val="29"/>
    <w:link w:val="28"/>
    <w:uiPriority w:val="0"/>
    <w:rPr>
      <w:b w:val="1"/>
    </w:rPr>
  </w:style>
  <w:style w:type="paragraph" w:styleId="30">
    <w:name w:val="Revision"/>
    <w:next w:val="30"/>
    <w:link w:val="0"/>
    <w:uiPriority w:val="0"/>
    <w:rPr/>
  </w:style>
  <w:style w:type="character" w:styleId="31">
    <w:name w:val="page number"/>
    <w:basedOn w:val="10"/>
    <w:next w:val="31"/>
    <w:link w:val="0"/>
    <w:uiPriority w:val="0"/>
  </w:style>
  <w:style w:type="paragraph" w:styleId="32">
    <w:name w:val="List Paragraph"/>
    <w:basedOn w:val="0"/>
    <w:next w:val="32"/>
    <w:link w:val="0"/>
    <w:uiPriority w:val="0"/>
    <w:qFormat/>
    <w:pPr>
      <w:ind w:left="840" w:leftChars="400"/>
    </w:pPr>
    <w:rPr>
      <w:rFonts w:ascii="Century" w:hAnsi="Century" w:eastAsia="ＭＳ 明朝"/>
    </w:rPr>
  </w:style>
  <w:style w:type="paragraph" w:styleId="33">
    <w:name w:val="Date"/>
    <w:basedOn w:val="0"/>
    <w:next w:val="0"/>
    <w:link w:val="34"/>
    <w:uiPriority w:val="0"/>
    <w:rPr>
      <w:rFonts w:ascii="Century" w:hAnsi="Century" w:eastAsia="ＭＳ 明朝"/>
    </w:rPr>
  </w:style>
  <w:style w:type="character" w:styleId="34" w:customStyle="1">
    <w:name w:val="日付 (文字)"/>
    <w:basedOn w:val="10"/>
    <w:next w:val="34"/>
    <w:link w:val="33"/>
    <w:uiPriority w:val="0"/>
    <w:rPr>
      <w:rFonts w:ascii="Century" w:hAnsi="Century" w:eastAsia="ＭＳ 明朝"/>
    </w:rPr>
  </w:style>
  <w:style w:type="paragraph" w:styleId="35">
    <w:name w:val="Plain Text"/>
    <w:basedOn w:val="0"/>
    <w:next w:val="35"/>
    <w:link w:val="36"/>
    <w:uiPriority w:val="0"/>
    <w:pPr>
      <w:jc w:val="left"/>
    </w:pPr>
    <w:rPr>
      <w:rFonts w:ascii="ＭＳ ゴシック" w:hAnsi="ＭＳ ゴシック" w:eastAsia="ＭＳ ゴシック"/>
      <w:sz w:val="20"/>
    </w:rPr>
  </w:style>
  <w:style w:type="character" w:styleId="36" w:customStyle="1">
    <w:name w:val="書式なし (文字)"/>
    <w:basedOn w:val="10"/>
    <w:next w:val="36"/>
    <w:link w:val="35"/>
    <w:uiPriority w:val="0"/>
    <w:rPr>
      <w:rFonts w:ascii="ＭＳ ゴシック" w:hAnsi="ＭＳ ゴシック" w:eastAsia="ＭＳ ゴシック"/>
      <w:sz w:val="20"/>
    </w:rPr>
  </w:style>
  <w:style w:type="paragraph" w:styleId="37">
    <w:name w:val="Note Heading"/>
    <w:basedOn w:val="0"/>
    <w:next w:val="0"/>
    <w:link w:val="38"/>
    <w:uiPriority w:val="0"/>
    <w:pPr>
      <w:jc w:val="center"/>
    </w:pPr>
    <w:rPr>
      <w:rFonts w:ascii="ＭＳ ゴシック" w:hAnsi="ＭＳ ゴシック" w:eastAsia="ＭＳ ゴシック"/>
      <w:color w:val="000000"/>
      <w:kern w:val="0"/>
    </w:rPr>
  </w:style>
  <w:style w:type="character" w:styleId="38" w:customStyle="1">
    <w:name w:val="記 (文字)"/>
    <w:basedOn w:val="10"/>
    <w:next w:val="38"/>
    <w:link w:val="37"/>
    <w:uiPriority w:val="0"/>
    <w:rPr>
      <w:rFonts w:ascii="ＭＳ ゴシック" w:hAnsi="ＭＳ ゴシック" w:eastAsia="ＭＳ ゴシック"/>
      <w:color w:val="000000"/>
      <w:kern w:val="0"/>
    </w:rPr>
  </w:style>
  <w:style w:type="paragraph" w:styleId="39">
    <w:name w:val="Closing"/>
    <w:basedOn w:val="0"/>
    <w:next w:val="39"/>
    <w:link w:val="40"/>
    <w:uiPriority w:val="0"/>
    <w:pPr>
      <w:jc w:val="right"/>
    </w:pPr>
    <w:rPr>
      <w:rFonts w:ascii="ＭＳ ゴシック" w:hAnsi="ＭＳ ゴシック" w:eastAsia="ＭＳ ゴシック"/>
      <w:color w:val="000000"/>
      <w:kern w:val="0"/>
    </w:rPr>
  </w:style>
  <w:style w:type="character" w:styleId="40" w:customStyle="1">
    <w:name w:val="結語 (文字)"/>
    <w:basedOn w:val="10"/>
    <w:next w:val="40"/>
    <w:link w:val="39"/>
    <w:uiPriority w:val="0"/>
    <w:rPr>
      <w:rFonts w:ascii="ＭＳ ゴシック" w:hAnsi="ＭＳ ゴシック" w:eastAsia="ＭＳ ゴシック"/>
      <w:color w:val="000000"/>
      <w:kern w:val="0"/>
    </w:rPr>
  </w:style>
  <w:style w:type="character" w:styleId="41">
    <w:name w:val="footnote reference"/>
    <w:basedOn w:val="10"/>
    <w:next w:val="41"/>
    <w:link w:val="0"/>
    <w:uiPriority w:val="0"/>
    <w:semiHidden/>
    <w:rPr>
      <w:vertAlign w:val="superscript"/>
    </w:rPr>
  </w:style>
  <w:style w:type="character" w:styleId="42">
    <w:name w:val="endnote reference"/>
    <w:basedOn w:val="10"/>
    <w:next w:val="42"/>
    <w:link w:val="0"/>
    <w:uiPriority w:val="0"/>
    <w:semiHidden/>
    <w:rPr>
      <w:vertAlign w:val="superscript"/>
    </w:rPr>
  </w:style>
  <w:style w:type="paragraph" w:styleId="43" w:customStyle="1">
    <w:name w:val="枠の内容"/>
    <w:basedOn w:val="0"/>
    <w:next w:val="43"/>
    <w:link w:val="0"/>
    <w:uiPriority w:val="0"/>
    <w:pPr>
      <w:suppressAutoHyphens w:val="1"/>
    </w:pPr>
    <w:rPr>
      <w:rFonts w:ascii="Century" w:hAnsi="Century" w:eastAsia="ＭＳ 明朝"/>
      <w:kern w:val="0"/>
    </w:rPr>
  </w:style>
  <w:style w:type="table" w:styleId="44">
    <w:name w:val="Table Grid"/>
    <w:basedOn w:val="11"/>
    <w:next w:val="44"/>
    <w:link w:val="0"/>
    <w:uiPriority w:val="0"/>
    <w:pPr>
      <w:widowControl w:val="0"/>
      <w:jc w:val="both"/>
    </w:pPr>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5" w:customStyle="1">
    <w:name w:val="表（シンプル 1）"/>
    <w:basedOn w:val="11"/>
    <w:next w:val="4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486</TotalTime>
  <Pages>1</Pages>
  <Words>0</Words>
  <Characters>549</Characters>
  <Application>JUST Note</Application>
  <Lines>46</Lines>
  <Paragraphs>35</Paragraphs>
  <Company>経済産業省</Company>
  <CharactersWithSpaces>601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情報システム厚生課２</dc:creator>
  <cp:lastModifiedBy>杉渕 拓弥</cp:lastModifiedBy>
  <cp:lastPrinted>2026-02-05T01:28:29Z</cp:lastPrinted>
  <dcterms:created xsi:type="dcterms:W3CDTF">2020-08-03T01:20:00Z</dcterms:created>
  <dcterms:modified xsi:type="dcterms:W3CDTF">2026-02-05T02:19:17Z</dcterms:modified>
  <cp:revision>15</cp:revision>
</cp:coreProperties>
</file>