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23" w:rsidRDefault="0000611A">
      <w:pPr>
        <w:rPr>
          <w:rFonts w:hint="eastAsia"/>
        </w:rPr>
      </w:pPr>
      <w:r>
        <w:rPr>
          <w:rFonts w:hint="eastAsia"/>
        </w:rPr>
        <w:t>別表２</w:t>
      </w:r>
    </w:p>
    <w:p w:rsidR="0000611A" w:rsidRDefault="0000611A">
      <w:pPr>
        <w:rPr>
          <w:rFonts w:hint="eastAsia"/>
        </w:rPr>
      </w:pPr>
      <w:r>
        <w:rPr>
          <w:rFonts w:hint="eastAsia"/>
        </w:rPr>
        <w:t xml:space="preserve">　補助対象経費の説明</w:t>
      </w:r>
    </w:p>
    <w:tbl>
      <w:tblPr>
        <w:tblStyle w:val="a3"/>
        <w:tblW w:w="9322" w:type="dxa"/>
        <w:tblLook w:val="04A0" w:firstRow="1" w:lastRow="0" w:firstColumn="1" w:lastColumn="0" w:noHBand="0" w:noVBand="1"/>
      </w:tblPr>
      <w:tblGrid>
        <w:gridCol w:w="675"/>
        <w:gridCol w:w="1134"/>
        <w:gridCol w:w="7513"/>
      </w:tblGrid>
      <w:tr w:rsidR="0000611A" w:rsidTr="00FA2F14">
        <w:trPr>
          <w:trHeight w:val="545"/>
        </w:trPr>
        <w:tc>
          <w:tcPr>
            <w:tcW w:w="675" w:type="dxa"/>
            <w:shd w:val="clear" w:color="auto" w:fill="99FF99"/>
          </w:tcPr>
          <w:p w:rsidR="0000611A" w:rsidRDefault="0000611A" w:rsidP="0000611A">
            <w:pPr>
              <w:jc w:val="center"/>
              <w:rPr>
                <w:rFonts w:hint="eastAsia"/>
              </w:rPr>
            </w:pPr>
            <w:r>
              <w:rPr>
                <w:rFonts w:hint="eastAsia"/>
              </w:rPr>
              <w:t>経費</w:t>
            </w:r>
          </w:p>
          <w:p w:rsidR="0000611A" w:rsidRDefault="0000611A" w:rsidP="0000611A">
            <w:pPr>
              <w:jc w:val="center"/>
            </w:pPr>
            <w:r>
              <w:rPr>
                <w:rFonts w:hint="eastAsia"/>
              </w:rPr>
              <w:t>区分</w:t>
            </w:r>
          </w:p>
        </w:tc>
        <w:tc>
          <w:tcPr>
            <w:tcW w:w="1134" w:type="dxa"/>
            <w:shd w:val="clear" w:color="auto" w:fill="99FF99"/>
            <w:vAlign w:val="center"/>
          </w:tcPr>
          <w:p w:rsidR="0000611A" w:rsidRDefault="0000611A" w:rsidP="0000611A">
            <w:pPr>
              <w:jc w:val="center"/>
            </w:pPr>
            <w:r>
              <w:rPr>
                <w:rFonts w:hint="eastAsia"/>
              </w:rPr>
              <w:t>内　容</w:t>
            </w:r>
          </w:p>
        </w:tc>
        <w:tc>
          <w:tcPr>
            <w:tcW w:w="7513" w:type="dxa"/>
            <w:shd w:val="clear" w:color="auto" w:fill="99FF99"/>
            <w:vAlign w:val="center"/>
          </w:tcPr>
          <w:p w:rsidR="0000611A" w:rsidRDefault="0000611A" w:rsidP="0000611A">
            <w:pPr>
              <w:jc w:val="center"/>
            </w:pPr>
            <w:r>
              <w:rPr>
                <w:rFonts w:hint="eastAsia"/>
              </w:rPr>
              <w:t>説　　　　　明</w:t>
            </w:r>
          </w:p>
        </w:tc>
      </w:tr>
      <w:tr w:rsidR="00FA2F14" w:rsidTr="00566E50">
        <w:tc>
          <w:tcPr>
            <w:tcW w:w="675" w:type="dxa"/>
            <w:vMerge w:val="restart"/>
            <w:textDirection w:val="tbRlV"/>
            <w:vAlign w:val="center"/>
          </w:tcPr>
          <w:p w:rsidR="00FA2F14" w:rsidRDefault="00FA2F14" w:rsidP="00566E50">
            <w:pPr>
              <w:ind w:left="113" w:right="113"/>
              <w:jc w:val="center"/>
            </w:pPr>
            <w:r>
              <w:rPr>
                <w:rFonts w:hint="eastAsia"/>
              </w:rPr>
              <w:t>事業拠点費</w:t>
            </w:r>
          </w:p>
        </w:tc>
        <w:tc>
          <w:tcPr>
            <w:tcW w:w="1134" w:type="dxa"/>
          </w:tcPr>
          <w:p w:rsidR="00FA2F14" w:rsidRDefault="00FA2F14" w:rsidP="0000611A">
            <w:pPr>
              <w:jc w:val="center"/>
            </w:pPr>
            <w:r>
              <w:rPr>
                <w:rFonts w:hint="eastAsia"/>
              </w:rPr>
              <w:t>設備費</w:t>
            </w:r>
          </w:p>
        </w:tc>
        <w:tc>
          <w:tcPr>
            <w:tcW w:w="7513" w:type="dxa"/>
          </w:tcPr>
          <w:p w:rsidR="00FA2F14" w:rsidRDefault="00FA2F14" w:rsidP="00566E50">
            <w:pPr>
              <w:spacing w:line="300" w:lineRule="exact"/>
              <w:rPr>
                <w:rFonts w:hint="eastAsia"/>
              </w:rPr>
            </w:pPr>
            <w:r>
              <w:rPr>
                <w:rFonts w:hint="eastAsia"/>
              </w:rPr>
              <w:t xml:space="preserve">　この費用は、事業の拠点となる建物（事務所、店舗、工場、倉庫など）に係る費用で、当該不動産の取得費以外の経費で以下のものが対象となる。</w:t>
            </w:r>
          </w:p>
          <w:p w:rsidR="00FA2F14" w:rsidRDefault="00FA2F14" w:rsidP="00566E50">
            <w:pPr>
              <w:spacing w:line="300" w:lineRule="exact"/>
              <w:rPr>
                <w:rFonts w:hint="eastAsia"/>
              </w:rPr>
            </w:pPr>
            <w:r>
              <w:rPr>
                <w:rFonts w:hint="eastAsia"/>
              </w:rPr>
              <w:t xml:space="preserve">　　内壁のクロス張り替え・塗装、間仕切りなどの造作工事や外壁の塗装など</w:t>
            </w:r>
          </w:p>
          <w:p w:rsidR="00FA2F14" w:rsidRDefault="00FA2F14" w:rsidP="00566E50">
            <w:pPr>
              <w:spacing w:line="300" w:lineRule="exact"/>
              <w:rPr>
                <w:rFonts w:hint="eastAsia"/>
              </w:rPr>
            </w:pPr>
            <w:r>
              <w:rPr>
                <w:rFonts w:hint="eastAsia"/>
              </w:rPr>
              <w:t xml:space="preserve">　　の内・外装工事、屋内の電源・照明用の配線工事、換気や冷暖房用の空調</w:t>
            </w:r>
          </w:p>
          <w:p w:rsidR="00FA2F14" w:rsidRDefault="00FA2F14" w:rsidP="00566E50">
            <w:pPr>
              <w:spacing w:line="300" w:lineRule="exact"/>
              <w:rPr>
                <w:rFonts w:hint="eastAsia"/>
              </w:rPr>
            </w:pPr>
            <w:r>
              <w:rPr>
                <w:rFonts w:hint="eastAsia"/>
              </w:rPr>
              <w:t xml:space="preserve">　　設備工事、上下水道（給排水）工事、衛生設備、自動ドア設置などに要す</w:t>
            </w:r>
          </w:p>
          <w:p w:rsidR="00FA2F14" w:rsidRDefault="00FA2F14" w:rsidP="00566E50">
            <w:pPr>
              <w:spacing w:line="300" w:lineRule="exact"/>
              <w:rPr>
                <w:rFonts w:hint="eastAsia"/>
              </w:rPr>
            </w:pPr>
            <w:r>
              <w:rPr>
                <w:rFonts w:hint="eastAsia"/>
              </w:rPr>
              <w:t xml:space="preserve">　　る費用</w:t>
            </w:r>
          </w:p>
          <w:p w:rsidR="00FA2F14" w:rsidRDefault="00FA2F14" w:rsidP="00566E50">
            <w:pPr>
              <w:spacing w:line="300" w:lineRule="exact"/>
              <w:rPr>
                <w:rFonts w:hint="eastAsia"/>
              </w:rPr>
            </w:pPr>
            <w:r>
              <w:rPr>
                <w:rFonts w:hint="eastAsia"/>
              </w:rPr>
              <w:t xml:space="preserve">　なお、建物の賃貸に係る家賃は１２ヶ月を上限として対象とします。（礼金、</w:t>
            </w:r>
          </w:p>
          <w:p w:rsidR="00FA2F14" w:rsidRDefault="00FA2F14" w:rsidP="00566E50">
            <w:pPr>
              <w:spacing w:line="300" w:lineRule="exact"/>
              <w:rPr>
                <w:rFonts w:hint="eastAsia"/>
              </w:rPr>
            </w:pPr>
            <w:r>
              <w:rPr>
                <w:rFonts w:hint="eastAsia"/>
              </w:rPr>
              <w:t>敷金は除く）</w:t>
            </w:r>
          </w:p>
          <w:p w:rsidR="00FA2F14" w:rsidRDefault="00FA2F14" w:rsidP="00566E50">
            <w:pPr>
              <w:spacing w:line="300" w:lineRule="exact"/>
            </w:pPr>
            <w:r>
              <w:rPr>
                <w:rFonts w:hint="eastAsia"/>
              </w:rPr>
              <w:t xml:space="preserve">　また、ロイヤリティーなどは対象外です。</w:t>
            </w:r>
          </w:p>
        </w:tc>
      </w:tr>
      <w:tr w:rsidR="00FA2F14" w:rsidTr="00D31925">
        <w:tc>
          <w:tcPr>
            <w:tcW w:w="675" w:type="dxa"/>
            <w:vMerge/>
          </w:tcPr>
          <w:p w:rsidR="00FA2F14" w:rsidRDefault="00FA2F14"/>
        </w:tc>
        <w:tc>
          <w:tcPr>
            <w:tcW w:w="1134" w:type="dxa"/>
          </w:tcPr>
          <w:p w:rsidR="00FA2F14" w:rsidRDefault="00FA2F14" w:rsidP="0000611A">
            <w:pPr>
              <w:jc w:val="center"/>
              <w:rPr>
                <w:rFonts w:hint="eastAsia"/>
              </w:rPr>
            </w:pPr>
            <w:r>
              <w:rPr>
                <w:rFonts w:hint="eastAsia"/>
              </w:rPr>
              <w:t>機　械</w:t>
            </w:r>
          </w:p>
          <w:p w:rsidR="00FA2F14" w:rsidRDefault="00FA2F14" w:rsidP="0000611A">
            <w:pPr>
              <w:jc w:val="center"/>
            </w:pPr>
            <w:r>
              <w:rPr>
                <w:rFonts w:hint="eastAsia"/>
              </w:rPr>
              <w:t>器具費</w:t>
            </w:r>
          </w:p>
        </w:tc>
        <w:tc>
          <w:tcPr>
            <w:tcW w:w="7513" w:type="dxa"/>
          </w:tcPr>
          <w:p w:rsidR="00FA2F14" w:rsidRDefault="00FA2F14" w:rsidP="00566E50">
            <w:pPr>
              <w:spacing w:line="300" w:lineRule="exact"/>
              <w:rPr>
                <w:rFonts w:hint="eastAsia"/>
              </w:rPr>
            </w:pPr>
            <w:r>
              <w:rPr>
                <w:rFonts w:hint="eastAsia"/>
              </w:rPr>
              <w:t xml:space="preserve">　起業に必要な機械装置、車輌運搬具、工具器具備品などの購入費及びリース料（上限１２ヶ月）が対象。具体的には以下のとおり。</w:t>
            </w:r>
          </w:p>
          <w:p w:rsidR="00FA2F14" w:rsidRDefault="00FA2F14" w:rsidP="00566E50">
            <w:pPr>
              <w:spacing w:line="300" w:lineRule="exact"/>
              <w:rPr>
                <w:rFonts w:hint="eastAsia"/>
              </w:rPr>
            </w:pPr>
            <w:r>
              <w:rPr>
                <w:rFonts w:hint="eastAsia"/>
              </w:rPr>
              <w:t>＜機械装置＞</w:t>
            </w:r>
          </w:p>
          <w:p w:rsidR="00FA2F14" w:rsidRDefault="00FA2F14" w:rsidP="00566E50">
            <w:pPr>
              <w:spacing w:line="300" w:lineRule="exact"/>
              <w:rPr>
                <w:rFonts w:hint="eastAsia"/>
              </w:rPr>
            </w:pPr>
            <w:r>
              <w:rPr>
                <w:rFonts w:hint="eastAsia"/>
              </w:rPr>
              <w:t xml:space="preserve">　　ＮＣ旋盤など各種製造用機械及び装置並びにその付属設備</w:t>
            </w:r>
          </w:p>
          <w:p w:rsidR="00FA2F14" w:rsidRDefault="00FA2F14" w:rsidP="00566E50">
            <w:pPr>
              <w:spacing w:line="300" w:lineRule="exact"/>
              <w:rPr>
                <w:rFonts w:hint="eastAsia"/>
              </w:rPr>
            </w:pPr>
            <w:r>
              <w:rPr>
                <w:rFonts w:hint="eastAsia"/>
              </w:rPr>
              <w:t xml:space="preserve">　　ブルドーザー、パワーショベルなど</w:t>
            </w:r>
          </w:p>
          <w:p w:rsidR="00FA2F14" w:rsidRDefault="00FA2F14" w:rsidP="00566E50">
            <w:pPr>
              <w:spacing w:line="300" w:lineRule="exact"/>
              <w:rPr>
                <w:rFonts w:hint="eastAsia"/>
              </w:rPr>
            </w:pPr>
            <w:r>
              <w:rPr>
                <w:rFonts w:hint="eastAsia"/>
              </w:rPr>
              <w:t>＜車輌運搬具＞</w:t>
            </w:r>
          </w:p>
          <w:p w:rsidR="00FA2F14" w:rsidRDefault="00FA2F14" w:rsidP="00566E50">
            <w:pPr>
              <w:spacing w:line="300" w:lineRule="exact"/>
              <w:rPr>
                <w:rFonts w:hint="eastAsia"/>
              </w:rPr>
            </w:pPr>
            <w:r>
              <w:rPr>
                <w:rFonts w:hint="eastAsia"/>
              </w:rPr>
              <w:t xml:space="preserve">　　自動車（乗用車、貨物自動車）、二輪車、フォークリフト、クレーン車な</w:t>
            </w:r>
          </w:p>
          <w:p w:rsidR="00FA2F14" w:rsidRDefault="00FA2F14" w:rsidP="00566E50">
            <w:pPr>
              <w:spacing w:line="300" w:lineRule="exact"/>
            </w:pPr>
            <w:r>
              <w:rPr>
                <w:rFonts w:hint="eastAsia"/>
              </w:rPr>
              <w:t xml:space="preserve">　　どの陸上運搬車輌</w:t>
            </w:r>
          </w:p>
        </w:tc>
      </w:tr>
      <w:tr w:rsidR="00FA2F14" w:rsidTr="007931B5">
        <w:tc>
          <w:tcPr>
            <w:tcW w:w="675" w:type="dxa"/>
            <w:vMerge/>
          </w:tcPr>
          <w:p w:rsidR="00FA2F14" w:rsidRDefault="00FA2F14"/>
        </w:tc>
        <w:tc>
          <w:tcPr>
            <w:tcW w:w="1134" w:type="dxa"/>
          </w:tcPr>
          <w:p w:rsidR="00FA2F14" w:rsidRDefault="00FA2F14" w:rsidP="003C40A3">
            <w:pPr>
              <w:jc w:val="center"/>
              <w:rPr>
                <w:rFonts w:hint="eastAsia"/>
              </w:rPr>
            </w:pPr>
            <w:r>
              <w:rPr>
                <w:rFonts w:hint="eastAsia"/>
              </w:rPr>
              <w:t>什器・</w:t>
            </w:r>
          </w:p>
          <w:p w:rsidR="00FA2F14" w:rsidRDefault="00FA2F14" w:rsidP="003C40A3">
            <w:pPr>
              <w:jc w:val="center"/>
            </w:pPr>
            <w:r>
              <w:rPr>
                <w:rFonts w:hint="eastAsia"/>
              </w:rPr>
              <w:t>備品費</w:t>
            </w:r>
          </w:p>
        </w:tc>
        <w:tc>
          <w:tcPr>
            <w:tcW w:w="7513" w:type="dxa"/>
          </w:tcPr>
          <w:p w:rsidR="00FA2F14" w:rsidRDefault="00FA2F14" w:rsidP="00566E50">
            <w:pPr>
              <w:spacing w:line="300" w:lineRule="exact"/>
              <w:rPr>
                <w:rFonts w:hint="eastAsia"/>
              </w:rPr>
            </w:pPr>
            <w:r>
              <w:rPr>
                <w:rFonts w:hint="eastAsia"/>
              </w:rPr>
              <w:t>＜工具器具備品、什器・備品＞</w:t>
            </w:r>
          </w:p>
          <w:p w:rsidR="00FA2F14" w:rsidRDefault="00FA2F14" w:rsidP="00566E50">
            <w:pPr>
              <w:spacing w:line="300" w:lineRule="exact"/>
              <w:rPr>
                <w:rFonts w:hint="eastAsia"/>
              </w:rPr>
            </w:pPr>
            <w:r>
              <w:rPr>
                <w:rFonts w:hint="eastAsia"/>
              </w:rPr>
              <w:t xml:space="preserve">　　ドリルなどの工作工具、応接セットやコピー機、パソコンなどの備品類で、</w:t>
            </w:r>
          </w:p>
          <w:p w:rsidR="00FA2F14" w:rsidRDefault="00FA2F14" w:rsidP="00566E50">
            <w:pPr>
              <w:spacing w:line="300" w:lineRule="exact"/>
              <w:rPr>
                <w:rFonts w:hint="eastAsia"/>
              </w:rPr>
            </w:pPr>
            <w:r>
              <w:rPr>
                <w:rFonts w:hint="eastAsia"/>
              </w:rPr>
              <w:t xml:space="preserve">　　単価３万円以上のものが対象。</w:t>
            </w:r>
          </w:p>
          <w:p w:rsidR="00FA2F14" w:rsidRDefault="00FA2F14" w:rsidP="00566E50">
            <w:pPr>
              <w:spacing w:line="300" w:lineRule="exact"/>
            </w:pPr>
            <w:r>
              <w:rPr>
                <w:rFonts w:hint="eastAsia"/>
              </w:rPr>
              <w:t xml:space="preserve">　　事務消耗品は対象外。</w:t>
            </w:r>
          </w:p>
        </w:tc>
      </w:tr>
      <w:tr w:rsidR="00FA2F14" w:rsidTr="007931B5">
        <w:tc>
          <w:tcPr>
            <w:tcW w:w="675" w:type="dxa"/>
            <w:vMerge/>
          </w:tcPr>
          <w:p w:rsidR="00FA2F14" w:rsidRDefault="00FA2F14"/>
        </w:tc>
        <w:tc>
          <w:tcPr>
            <w:tcW w:w="1134" w:type="dxa"/>
          </w:tcPr>
          <w:p w:rsidR="00FA2F14" w:rsidRDefault="00FA2F14" w:rsidP="00274335">
            <w:pPr>
              <w:jc w:val="center"/>
            </w:pPr>
            <w:r>
              <w:rPr>
                <w:rFonts w:hint="eastAsia"/>
              </w:rPr>
              <w:t>構築物費</w:t>
            </w:r>
          </w:p>
        </w:tc>
        <w:tc>
          <w:tcPr>
            <w:tcW w:w="7513" w:type="dxa"/>
          </w:tcPr>
          <w:p w:rsidR="00FA2F14" w:rsidRDefault="00FA2F14" w:rsidP="00566E50">
            <w:pPr>
              <w:spacing w:line="300" w:lineRule="exact"/>
              <w:rPr>
                <w:rFonts w:hint="eastAsia"/>
              </w:rPr>
            </w:pPr>
            <w:r>
              <w:rPr>
                <w:rFonts w:hint="eastAsia"/>
              </w:rPr>
              <w:t xml:space="preserve">　構築物とは、土地の上に固定した建物以外の土木設備又は工作物をいい、具体的には以下の例のとおりです。</w:t>
            </w:r>
          </w:p>
          <w:p w:rsidR="00FA2F14" w:rsidRDefault="00FA2F14" w:rsidP="00566E50">
            <w:pPr>
              <w:spacing w:line="300" w:lineRule="exact"/>
              <w:rPr>
                <w:rFonts w:hint="eastAsia"/>
              </w:rPr>
            </w:pPr>
            <w:r>
              <w:rPr>
                <w:rFonts w:hint="eastAsia"/>
              </w:rPr>
              <w:t xml:space="preserve">　　広告塔、野立て看板、（アスファルト、コンクリート）舗装、塀、煙突、</w:t>
            </w:r>
          </w:p>
          <w:p w:rsidR="00FA2F14" w:rsidRDefault="00FA2F14" w:rsidP="00566E50">
            <w:pPr>
              <w:spacing w:line="300" w:lineRule="exact"/>
            </w:pPr>
            <w:r>
              <w:rPr>
                <w:rFonts w:hint="eastAsia"/>
              </w:rPr>
              <w:t xml:space="preserve">　　キャノピー（建物に接続していないものに限る）。</w:t>
            </w:r>
          </w:p>
        </w:tc>
      </w:tr>
      <w:tr w:rsidR="0000611A" w:rsidRPr="00274335" w:rsidTr="00FA2F14">
        <w:trPr>
          <w:cantSplit/>
          <w:trHeight w:val="1134"/>
        </w:trPr>
        <w:tc>
          <w:tcPr>
            <w:tcW w:w="675" w:type="dxa"/>
            <w:textDirection w:val="tbRlV"/>
            <w:vAlign w:val="center"/>
          </w:tcPr>
          <w:p w:rsidR="0000611A" w:rsidRDefault="00FA2F14" w:rsidP="00FA2F14">
            <w:pPr>
              <w:ind w:left="113" w:right="113"/>
              <w:jc w:val="center"/>
            </w:pPr>
            <w:r>
              <w:rPr>
                <w:rFonts w:hint="eastAsia"/>
              </w:rPr>
              <w:t>人材育成費</w:t>
            </w:r>
          </w:p>
        </w:tc>
        <w:tc>
          <w:tcPr>
            <w:tcW w:w="1134" w:type="dxa"/>
            <w:vAlign w:val="center"/>
          </w:tcPr>
          <w:p w:rsidR="0000611A" w:rsidRDefault="00274335" w:rsidP="00274335">
            <w:pPr>
              <w:jc w:val="center"/>
            </w:pPr>
            <w:r>
              <w:rPr>
                <w:rFonts w:hint="eastAsia"/>
              </w:rPr>
              <w:t>研修費等</w:t>
            </w:r>
          </w:p>
        </w:tc>
        <w:tc>
          <w:tcPr>
            <w:tcW w:w="7513" w:type="dxa"/>
          </w:tcPr>
          <w:p w:rsidR="0000611A" w:rsidRDefault="00274335" w:rsidP="00566E50">
            <w:pPr>
              <w:spacing w:line="300" w:lineRule="exact"/>
              <w:rPr>
                <w:rFonts w:hint="eastAsia"/>
              </w:rPr>
            </w:pPr>
            <w:r>
              <w:rPr>
                <w:rFonts w:hint="eastAsia"/>
              </w:rPr>
              <w:t xml:space="preserve">　研修会等の開催場所が社内であるか、社外であるかを問わず、従業員をそのスキルアップのために参加させる研修会等への参加費（受講料、国内旅費、講師謝礼、資料代、委託費等）として支出する費用が対象。</w:t>
            </w:r>
          </w:p>
          <w:p w:rsidR="00274335" w:rsidRDefault="00274335" w:rsidP="00566E50">
            <w:pPr>
              <w:spacing w:line="300" w:lineRule="exact"/>
            </w:pPr>
            <w:r>
              <w:rPr>
                <w:rFonts w:hint="eastAsia"/>
              </w:rPr>
              <w:t xml:space="preserve">　なお、従業員の教育についてコンサルティング会社に委託する場合については、その委託契約期間が補助対象期間内（年度内）に完了することが必要です。</w:t>
            </w:r>
          </w:p>
        </w:tc>
      </w:tr>
      <w:tr w:rsidR="0000611A" w:rsidTr="00FA2F14">
        <w:trPr>
          <w:cantSplit/>
          <w:trHeight w:val="1394"/>
        </w:trPr>
        <w:tc>
          <w:tcPr>
            <w:tcW w:w="675" w:type="dxa"/>
            <w:textDirection w:val="tbRlV"/>
            <w:vAlign w:val="center"/>
          </w:tcPr>
          <w:p w:rsidR="0000611A" w:rsidRDefault="00FA2F14" w:rsidP="00FA2F14">
            <w:pPr>
              <w:ind w:left="113" w:right="113"/>
              <w:jc w:val="center"/>
            </w:pPr>
            <w:r>
              <w:rPr>
                <w:rFonts w:hint="eastAsia"/>
              </w:rPr>
              <w:t>広告宣伝費</w:t>
            </w:r>
          </w:p>
        </w:tc>
        <w:tc>
          <w:tcPr>
            <w:tcW w:w="1134" w:type="dxa"/>
          </w:tcPr>
          <w:p w:rsidR="0000611A" w:rsidRDefault="00274335" w:rsidP="00274335">
            <w:pPr>
              <w:jc w:val="center"/>
              <w:rPr>
                <w:rFonts w:hint="eastAsia"/>
              </w:rPr>
            </w:pPr>
            <w:r>
              <w:rPr>
                <w:rFonts w:hint="eastAsia"/>
              </w:rPr>
              <w:t>新　聞</w:t>
            </w:r>
          </w:p>
          <w:p w:rsidR="00274335" w:rsidRDefault="00274335" w:rsidP="00274335">
            <w:pPr>
              <w:jc w:val="center"/>
            </w:pPr>
            <w:r>
              <w:rPr>
                <w:rFonts w:hint="eastAsia"/>
              </w:rPr>
              <w:t>広告費等</w:t>
            </w:r>
          </w:p>
        </w:tc>
        <w:tc>
          <w:tcPr>
            <w:tcW w:w="7513" w:type="dxa"/>
          </w:tcPr>
          <w:p w:rsidR="0000611A" w:rsidRDefault="00274335" w:rsidP="00566E50">
            <w:pPr>
              <w:spacing w:line="300" w:lineRule="exact"/>
              <w:rPr>
                <w:rFonts w:hint="eastAsia"/>
              </w:rPr>
            </w:pPr>
            <w:r>
              <w:rPr>
                <w:rFonts w:hint="eastAsia"/>
              </w:rPr>
              <w:t xml:space="preserve">　ホームページ作成、新聞・雑誌広告掲載、テレビ・ラジオＣＭ、ポスター・パンフレット・チラシ製作費やＤＭ発送料などの広告・宣伝に要する経費。</w:t>
            </w:r>
          </w:p>
          <w:p w:rsidR="00274335" w:rsidRDefault="00274335" w:rsidP="00566E50">
            <w:pPr>
              <w:spacing w:line="300" w:lineRule="exact"/>
            </w:pPr>
            <w:r>
              <w:rPr>
                <w:rFonts w:hint="eastAsia"/>
              </w:rPr>
              <w:t xml:space="preserve">　展示会などに出展するための費用（参加費、ブース料、会場までの旅費等）、試供品、見本品などの製作費。</w:t>
            </w:r>
          </w:p>
        </w:tc>
      </w:tr>
      <w:tr w:rsidR="0000611A" w:rsidTr="00FA2F14">
        <w:trPr>
          <w:cantSplit/>
          <w:trHeight w:val="1134"/>
        </w:trPr>
        <w:tc>
          <w:tcPr>
            <w:tcW w:w="675" w:type="dxa"/>
            <w:textDirection w:val="tbRlV"/>
            <w:vAlign w:val="center"/>
          </w:tcPr>
          <w:p w:rsidR="0000611A" w:rsidRDefault="00FA2F14" w:rsidP="00FA2F14">
            <w:pPr>
              <w:ind w:left="113" w:right="113"/>
              <w:jc w:val="center"/>
            </w:pPr>
            <w:r>
              <w:rPr>
                <w:rFonts w:hint="eastAsia"/>
              </w:rPr>
              <w:t>人件費</w:t>
            </w:r>
          </w:p>
        </w:tc>
        <w:tc>
          <w:tcPr>
            <w:tcW w:w="1134" w:type="dxa"/>
            <w:tcBorders>
              <w:bottom w:val="single" w:sz="4" w:space="0" w:color="auto"/>
            </w:tcBorders>
          </w:tcPr>
          <w:p w:rsidR="0000611A" w:rsidRDefault="00274335" w:rsidP="00566E50">
            <w:pPr>
              <w:jc w:val="center"/>
              <w:rPr>
                <w:rFonts w:hint="eastAsia"/>
              </w:rPr>
            </w:pPr>
            <w:r>
              <w:rPr>
                <w:rFonts w:hint="eastAsia"/>
              </w:rPr>
              <w:t>給与、</w:t>
            </w:r>
          </w:p>
          <w:p w:rsidR="00274335" w:rsidRDefault="00274335" w:rsidP="00566E50">
            <w:pPr>
              <w:jc w:val="center"/>
            </w:pPr>
            <w:r>
              <w:rPr>
                <w:rFonts w:hint="eastAsia"/>
              </w:rPr>
              <w:t>手当等</w:t>
            </w:r>
          </w:p>
        </w:tc>
        <w:tc>
          <w:tcPr>
            <w:tcW w:w="7513" w:type="dxa"/>
          </w:tcPr>
          <w:p w:rsidR="0000611A" w:rsidRDefault="00566E50" w:rsidP="00566E50">
            <w:pPr>
              <w:spacing w:line="300" w:lineRule="exact"/>
              <w:rPr>
                <w:rFonts w:hint="eastAsia"/>
              </w:rPr>
            </w:pPr>
            <w:r>
              <w:rPr>
                <w:rFonts w:hint="eastAsia"/>
              </w:rPr>
              <w:t xml:space="preserve">　起業にあたり、新たに雇い入れる者（市内に勤務すること。一時的に短期間雇用する者も含む）で雇用保険に加入している（加入する）者への給与・各種手当（家族手当、職務手当、賞与等）の基本支給額が対象（対象期間は最大で１２ヶ月）。</w:t>
            </w:r>
          </w:p>
          <w:p w:rsidR="00566E50" w:rsidRDefault="00566E50" w:rsidP="00566E50">
            <w:pPr>
              <w:spacing w:line="300" w:lineRule="exact"/>
            </w:pPr>
            <w:r>
              <w:rPr>
                <w:rFonts w:hint="eastAsia"/>
              </w:rPr>
              <w:t xml:space="preserve">　なお、事業主及び家族専従者の給与、法人の場合における役員報酬は対象外。</w:t>
            </w:r>
          </w:p>
        </w:tc>
      </w:tr>
      <w:tr w:rsidR="00FA2F14" w:rsidTr="000E11FA">
        <w:trPr>
          <w:trHeight w:val="755"/>
        </w:trPr>
        <w:tc>
          <w:tcPr>
            <w:tcW w:w="9322" w:type="dxa"/>
            <w:gridSpan w:val="3"/>
          </w:tcPr>
          <w:p w:rsidR="00FA2F14" w:rsidRDefault="00FA2F14">
            <w:pPr>
              <w:rPr>
                <w:rFonts w:hint="eastAsia"/>
              </w:rPr>
            </w:pPr>
            <w:r>
              <w:rPr>
                <w:rFonts w:hint="eastAsia"/>
              </w:rPr>
              <w:t>備考</w:t>
            </w:r>
            <w:bookmarkStart w:id="0" w:name="_GoBack"/>
            <w:bookmarkEnd w:id="0"/>
          </w:p>
          <w:p w:rsidR="00FA2F14" w:rsidRDefault="00FA2F14">
            <w:pPr>
              <w:rPr>
                <w:rFonts w:hint="eastAsia"/>
              </w:rPr>
            </w:pPr>
            <w:r>
              <w:rPr>
                <w:rFonts w:hint="eastAsia"/>
              </w:rPr>
              <w:t xml:space="preserve">　営業権や特許権等工業所有権などの無形固定資産の取得は対象外です。</w:t>
            </w:r>
          </w:p>
          <w:p w:rsidR="00FA2F14" w:rsidRDefault="00FA2F14">
            <w:r>
              <w:rPr>
                <w:rFonts w:hint="eastAsia"/>
              </w:rPr>
              <w:t xml:space="preserve">　旅費は交通費及び宿泊費のみです。（日当は対象外です。）</w:t>
            </w:r>
          </w:p>
        </w:tc>
      </w:tr>
    </w:tbl>
    <w:p w:rsidR="0000611A" w:rsidRDefault="0000611A">
      <w:pPr>
        <w:rPr>
          <w:rFonts w:hint="eastAsia"/>
        </w:rPr>
      </w:pPr>
    </w:p>
    <w:p w:rsidR="00FA2F14" w:rsidRDefault="00FA2F14">
      <w:pPr>
        <w:rPr>
          <w:rFonts w:hint="eastAsia"/>
        </w:rPr>
      </w:pPr>
    </w:p>
    <w:p w:rsidR="00FA2F14" w:rsidRDefault="00FA2F14" w:rsidP="00FA2F14">
      <w:pPr>
        <w:jc w:val="center"/>
      </w:pPr>
      <w:r>
        <w:rPr>
          <w:rFonts w:hint="eastAsia"/>
        </w:rPr>
        <w:t>－６－</w:t>
      </w:r>
    </w:p>
    <w:sectPr w:rsidR="00FA2F14" w:rsidSect="00274335">
      <w:pgSz w:w="11906" w:h="16838" w:code="9"/>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1A"/>
    <w:rsid w:val="0000611A"/>
    <w:rsid w:val="00274335"/>
    <w:rsid w:val="003C40A3"/>
    <w:rsid w:val="00533F23"/>
    <w:rsid w:val="00566E50"/>
    <w:rsid w:val="00FA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0C78-5724-4524-9359-B09ABC77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Setup-User</cp:lastModifiedBy>
  <cp:revision>1</cp:revision>
  <dcterms:created xsi:type="dcterms:W3CDTF">2014-06-13T00:36:00Z</dcterms:created>
  <dcterms:modified xsi:type="dcterms:W3CDTF">2014-06-13T01:22:00Z</dcterms:modified>
</cp:coreProperties>
</file>